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F" w:rsidRPr="00E234B7" w:rsidRDefault="00DB1C6F" w:rsidP="00214FA9">
      <w:pPr>
        <w:tabs>
          <w:tab w:val="left" w:pos="5954"/>
        </w:tabs>
        <w:ind w:left="5670"/>
        <w:rPr>
          <w:color w:val="000000" w:themeColor="text1"/>
          <w:sz w:val="22"/>
          <w:szCs w:val="22"/>
        </w:rPr>
      </w:pPr>
      <w:r w:rsidRPr="00E234B7">
        <w:rPr>
          <w:color w:val="000000" w:themeColor="text1"/>
          <w:sz w:val="22"/>
          <w:szCs w:val="22"/>
        </w:rPr>
        <w:t xml:space="preserve">Prienų </w:t>
      </w:r>
      <w:r w:rsidR="00D40B8B">
        <w:rPr>
          <w:color w:val="000000" w:themeColor="text1"/>
          <w:sz w:val="22"/>
          <w:szCs w:val="22"/>
        </w:rPr>
        <w:t>meno mokyklos</w:t>
      </w:r>
    </w:p>
    <w:p w:rsidR="00DB1C6F" w:rsidRPr="00E234B7" w:rsidRDefault="00214FA9" w:rsidP="00DB1C6F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E234B7">
        <w:rPr>
          <w:rFonts w:eastAsia="Calibri"/>
          <w:sz w:val="22"/>
          <w:szCs w:val="22"/>
        </w:rPr>
        <w:t xml:space="preserve">darbuotojų </w:t>
      </w:r>
      <w:r w:rsidR="00DB1C6F" w:rsidRPr="00E234B7">
        <w:rPr>
          <w:rFonts w:eastAsia="Calibri"/>
          <w:sz w:val="22"/>
          <w:szCs w:val="22"/>
        </w:rPr>
        <w:t xml:space="preserve"> </w:t>
      </w:r>
      <w:r w:rsidRPr="00E234B7">
        <w:rPr>
          <w:rFonts w:eastAsia="Calibri"/>
          <w:sz w:val="22"/>
          <w:szCs w:val="22"/>
        </w:rPr>
        <w:t xml:space="preserve">asmens duomenų </w:t>
      </w:r>
    </w:p>
    <w:p w:rsidR="00214FA9" w:rsidRPr="00E234B7" w:rsidRDefault="00214FA9" w:rsidP="00DB1C6F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E234B7">
        <w:rPr>
          <w:rFonts w:eastAsia="Calibri"/>
          <w:sz w:val="22"/>
          <w:szCs w:val="22"/>
        </w:rPr>
        <w:t>tvarkymo</w:t>
      </w:r>
      <w:r w:rsidR="008800DF" w:rsidRPr="00E234B7">
        <w:rPr>
          <w:rFonts w:eastAsia="Calibri"/>
          <w:sz w:val="22"/>
          <w:szCs w:val="22"/>
        </w:rPr>
        <w:t xml:space="preserve"> </w:t>
      </w:r>
      <w:r w:rsidRPr="00E234B7">
        <w:rPr>
          <w:rFonts w:eastAsia="Calibri"/>
          <w:sz w:val="22"/>
          <w:szCs w:val="22"/>
        </w:rPr>
        <w:t xml:space="preserve"> taisyklių</w:t>
      </w:r>
    </w:p>
    <w:p w:rsidR="00214FA9" w:rsidRPr="00E234B7" w:rsidRDefault="00E9664C" w:rsidP="00214FA9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E234B7">
        <w:rPr>
          <w:rFonts w:eastAsia="Calibri"/>
          <w:sz w:val="22"/>
          <w:szCs w:val="22"/>
        </w:rPr>
        <w:t>1</w:t>
      </w:r>
      <w:r w:rsidR="00214FA9" w:rsidRPr="00E234B7">
        <w:rPr>
          <w:rFonts w:eastAsia="Calibri"/>
          <w:sz w:val="22"/>
          <w:szCs w:val="22"/>
        </w:rPr>
        <w:t xml:space="preserve"> priedas</w:t>
      </w:r>
    </w:p>
    <w:p w:rsidR="00214FA9" w:rsidRPr="00214FA9" w:rsidRDefault="00214FA9" w:rsidP="00214FA9">
      <w:pPr>
        <w:tabs>
          <w:tab w:val="left" w:pos="5954"/>
        </w:tabs>
        <w:jc w:val="center"/>
        <w:rPr>
          <w:rFonts w:eastAsia="Calibri"/>
          <w:b/>
          <w:szCs w:val="24"/>
        </w:rPr>
      </w:pPr>
    </w:p>
    <w:p w:rsidR="00214FA9" w:rsidRPr="00214FA9" w:rsidRDefault="00214FA9" w:rsidP="00214FA9">
      <w:pPr>
        <w:rPr>
          <w:szCs w:val="24"/>
        </w:rPr>
      </w:pPr>
    </w:p>
    <w:p w:rsidR="00214FA9" w:rsidRPr="00214FA9" w:rsidRDefault="00214FA9" w:rsidP="00214FA9">
      <w:pPr>
        <w:jc w:val="center"/>
        <w:rPr>
          <w:rFonts w:eastAsia="Calibri"/>
          <w:b/>
          <w:color w:val="000000"/>
          <w:szCs w:val="24"/>
        </w:rPr>
      </w:pPr>
      <w:r w:rsidRPr="00214FA9">
        <w:rPr>
          <w:b/>
          <w:color w:val="000000"/>
          <w:szCs w:val="24"/>
          <w:lang w:eastAsia="lt-LT"/>
        </w:rPr>
        <w:t xml:space="preserve">ASMENS DUOMENŲ TVARKYMO ĮGYVENDINIMO PRIEMONIŲ </w:t>
      </w:r>
      <w:r w:rsidRPr="00214FA9">
        <w:rPr>
          <w:rFonts w:eastAsia="Calibri"/>
          <w:b/>
          <w:color w:val="000000"/>
          <w:szCs w:val="24"/>
        </w:rPr>
        <w:t xml:space="preserve">SĄRAŠAS </w:t>
      </w:r>
    </w:p>
    <w:p w:rsidR="00214FA9" w:rsidRPr="00214FA9" w:rsidRDefault="00214FA9" w:rsidP="001A212D">
      <w:pPr>
        <w:rPr>
          <w:rFonts w:eastAsia="Calibri"/>
          <w:b/>
          <w:szCs w:val="24"/>
        </w:rPr>
      </w:pPr>
    </w:p>
    <w:p w:rsidR="00214FA9" w:rsidRPr="00214FA9" w:rsidRDefault="00214FA9" w:rsidP="00214FA9">
      <w:pPr>
        <w:rPr>
          <w:szCs w:val="24"/>
        </w:rPr>
      </w:pPr>
    </w:p>
    <w:tbl>
      <w:tblPr>
        <w:tblW w:w="9621" w:type="dxa"/>
        <w:tblInd w:w="250" w:type="dxa"/>
        <w:tblLook w:val="04A0"/>
      </w:tblPr>
      <w:tblGrid>
        <w:gridCol w:w="1116"/>
        <w:gridCol w:w="2551"/>
        <w:gridCol w:w="5954"/>
      </w:tblGrid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Asmens duomenų tvarkymo ir saugojimo rizika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jc w:val="center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Priemonės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Neteisėta fizinė prieiga prie kompiuterinės įrangos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patalpos rakinamos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įrengta patalpų signalizacijos sistema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veikia asmenų įėjimo į patalpas kontrolės sistema (fizinė arba elektroninė)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4.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Neteisėti programinės įrangos vartotojai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nustatyta vartotojų prisijungimo tvarka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5.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color w:val="000000"/>
                <w:szCs w:val="24"/>
              </w:rPr>
              <w:t>nustatyta slaptažodžių sudarymo ir atnaujinimo tvarka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6.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valdoma vartotojų teisė naudotis programine įranga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7.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Neteisėtas vartotojų prisijungimas prie tinklo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vidinis tinklas apsaugotas ugnies sienomis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8.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kontroliuojamas darbuotojų prisijungimas prie vidinio tinklo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9.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kontroliuojamas trečiųjų šalių vartotojų prisijungimas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10.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Vagystė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apribota fizinė prieiga prie tarnybinių stočių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11.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apribota programinė prieiga prie duomenų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12.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color w:val="000000"/>
                <w:szCs w:val="24"/>
              </w:rPr>
              <w:t>šifruojami saugomi duomenys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13.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Programinės įrangos klaidos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naudojama sertifikuota programinė įranga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14.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programinė įranga atnaujinama laikantis nustatytos tvarkos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15.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Piktavališkos programos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tarnybinėse stotyse įdiegtos antivirusinės programos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16.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darbo stotyse įdiegtos antivirusinės programos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17.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darbuotojai supažindinti su tvarka, kaip elgtis piktavališkų programų antplūdžio atveju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18.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Neteisėtos programinės įrangos naudojimas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naudojama tik teisėta programinė įranga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19.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nuolat atliekama darbo stotyse naudojamos programinės įrangos kontrolė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20.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darbuotojams nesuteiktos teisės patiems diegti programinę įrangą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21.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Vartotojų klaidos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darbuotojai mokomi dirbti su programine įranga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22.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color w:val="000000"/>
                <w:szCs w:val="24"/>
              </w:rPr>
              <w:t>daromos atsarginės duomenų kopijos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23.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Duomenų perdavimo tinklo įrangos gedimai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įranga prižiūrima pagal gamintojo rekomendacijas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24.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priežiūrą ir gedimų šalinimą atlieka kvalifikuoti specialistai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25.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stebima duomenų perdavimo tinklo būklė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26.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 xml:space="preserve">Kompiuterių techninės įrangos </w:t>
            </w:r>
            <w:r w:rsidRPr="00214FA9">
              <w:rPr>
                <w:rFonts w:eastAsia="Calibri"/>
                <w:b/>
                <w:szCs w:val="24"/>
              </w:rPr>
              <w:lastRenderedPageBreak/>
              <w:t>gedimai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lastRenderedPageBreak/>
              <w:t>įranga prižiūrima pagal gamintojo rekomendacijas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27.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 xml:space="preserve">priežiūrą ir gedimų šalinimą atlieka kvalifikuoti specialistai 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lastRenderedPageBreak/>
              <w:t>28.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svarbiausia kompiuterinė įranga dubliuota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lastRenderedPageBreak/>
              <w:t>29.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svarbiausios kompiuterinės įrangos techninė būklė nuolat stebima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30.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A9" w:rsidRPr="00214FA9" w:rsidRDefault="00214FA9" w:rsidP="00083312">
            <w:pPr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Užliejimas vandeniu</w:t>
            </w:r>
          </w:p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tinkamai suplanuotos ir įrengtos svarbiausios kompiuterinės įrangos laikymo patalpos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31.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įrengta vandens nutekėjimo sistema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32.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FA9" w:rsidRPr="00214FA9" w:rsidRDefault="00214FA9" w:rsidP="00083312">
            <w:pPr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Ugnis</w:t>
            </w:r>
          </w:p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patalpose yra ugnies gesintuvų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33.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pastato patalpose įrengti dūmų ir karščio davikliai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34.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Temperatūros ir drėgmės pokyčiai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 xml:space="preserve">tarnybinių stočių patalpose įrengta kondicionavimo sistema 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35.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nuolat stebimi temperatūros ir drėgmės pokyčiai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36.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kondicionavimo įranga prižiūrima pagal gamintojo reikalavimus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37.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Stichinė nelaimė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parengtas veiklos atkūrimo planas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38.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Elektros srovės tiekimo sutrikimai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svarbiausiai kompiuterinei įrangai skirti nenutrūkstamo maitinimo šaltiniai (UPS)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39.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stebima elektros srovės tiekimo būklė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40.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b/>
                <w:szCs w:val="24"/>
              </w:rPr>
            </w:pPr>
            <w:r w:rsidRPr="00214FA9">
              <w:rPr>
                <w:rFonts w:eastAsia="Calibri"/>
                <w:b/>
                <w:szCs w:val="24"/>
              </w:rPr>
              <w:t>Maitinimo ir ryšio linijų gedimai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kabeliai yra izoliaciniuose vamzdžiuose</w:t>
            </w:r>
          </w:p>
        </w:tc>
      </w:tr>
      <w:tr w:rsidR="00214FA9" w:rsidRPr="00214FA9" w:rsidTr="00083312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ind w:left="720" w:hanging="360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41.</w:t>
            </w:r>
            <w:r w:rsidRPr="00214FA9">
              <w:rPr>
                <w:rFonts w:eastAsia="Calibri"/>
                <w:szCs w:val="24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FA9" w:rsidRPr="00214FA9" w:rsidRDefault="00214FA9" w:rsidP="00083312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FA9" w:rsidRPr="00214FA9" w:rsidRDefault="00214FA9" w:rsidP="00083312">
            <w:p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214FA9">
              <w:rPr>
                <w:rFonts w:eastAsia="Calibri"/>
                <w:szCs w:val="24"/>
              </w:rPr>
              <w:t>elektros ir duomenų kabeliai saugiai atskirti</w:t>
            </w:r>
          </w:p>
        </w:tc>
      </w:tr>
    </w:tbl>
    <w:p w:rsidR="00214FA9" w:rsidRPr="00214FA9" w:rsidRDefault="00214FA9" w:rsidP="00214FA9">
      <w:pPr>
        <w:spacing w:line="276" w:lineRule="auto"/>
        <w:rPr>
          <w:rFonts w:eastAsia="Calibri"/>
          <w:szCs w:val="24"/>
        </w:rPr>
      </w:pPr>
    </w:p>
    <w:p w:rsidR="00214FA9" w:rsidRPr="00214FA9" w:rsidRDefault="00214FA9" w:rsidP="00214FA9">
      <w:pPr>
        <w:spacing w:line="276" w:lineRule="auto"/>
        <w:jc w:val="center"/>
        <w:rPr>
          <w:szCs w:val="24"/>
        </w:rPr>
      </w:pPr>
      <w:r w:rsidRPr="00214FA9">
        <w:rPr>
          <w:rFonts w:eastAsia="Calibri"/>
          <w:szCs w:val="24"/>
        </w:rPr>
        <w:t>__________________</w:t>
      </w:r>
    </w:p>
    <w:p w:rsidR="00B26349" w:rsidRPr="00214FA9" w:rsidRDefault="00B26349"/>
    <w:sectPr w:rsidR="00B26349" w:rsidRPr="00214FA9" w:rsidSect="00926DC2">
      <w:headerReference w:type="default" r:id="rId6"/>
      <w:pgSz w:w="12240" w:h="15840"/>
      <w:pgMar w:top="90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B71" w:rsidRDefault="00406B71" w:rsidP="00926DC2">
      <w:r>
        <w:separator/>
      </w:r>
    </w:p>
  </w:endnote>
  <w:endnote w:type="continuationSeparator" w:id="0">
    <w:p w:rsidR="00406B71" w:rsidRDefault="00406B71" w:rsidP="0092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B71" w:rsidRDefault="00406B71" w:rsidP="00926DC2">
      <w:r>
        <w:separator/>
      </w:r>
    </w:p>
  </w:footnote>
  <w:footnote w:type="continuationSeparator" w:id="0">
    <w:p w:rsidR="00406B71" w:rsidRDefault="00406B71" w:rsidP="00926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280579"/>
      <w:docPartObj>
        <w:docPartGallery w:val="Page Numbers (Top of Page)"/>
        <w:docPartUnique/>
      </w:docPartObj>
    </w:sdtPr>
    <w:sdtContent>
      <w:p w:rsidR="00926DC2" w:rsidRDefault="00634006">
        <w:pPr>
          <w:pStyle w:val="Header"/>
          <w:jc w:val="center"/>
        </w:pPr>
        <w:fldSimple w:instr=" PAGE   \* MERGEFORMAT ">
          <w:r w:rsidR="00D40B8B">
            <w:rPr>
              <w:noProof/>
            </w:rPr>
            <w:t>2</w:t>
          </w:r>
        </w:fldSimple>
      </w:p>
    </w:sdtContent>
  </w:sdt>
  <w:p w:rsidR="00926DC2" w:rsidRDefault="00926D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FA9"/>
    <w:rsid w:val="001A212D"/>
    <w:rsid w:val="00214FA9"/>
    <w:rsid w:val="00236DBA"/>
    <w:rsid w:val="002D7D23"/>
    <w:rsid w:val="00406B71"/>
    <w:rsid w:val="004127DC"/>
    <w:rsid w:val="005B32D9"/>
    <w:rsid w:val="00613AD9"/>
    <w:rsid w:val="00634006"/>
    <w:rsid w:val="007B7D29"/>
    <w:rsid w:val="00804A3C"/>
    <w:rsid w:val="008800DF"/>
    <w:rsid w:val="00883DAA"/>
    <w:rsid w:val="00926DC2"/>
    <w:rsid w:val="009C7A60"/>
    <w:rsid w:val="00A71429"/>
    <w:rsid w:val="00AA0316"/>
    <w:rsid w:val="00AB67E1"/>
    <w:rsid w:val="00AC7538"/>
    <w:rsid w:val="00B26349"/>
    <w:rsid w:val="00BB0028"/>
    <w:rsid w:val="00CC46AC"/>
    <w:rsid w:val="00D40B8B"/>
    <w:rsid w:val="00D8093F"/>
    <w:rsid w:val="00DB1C6F"/>
    <w:rsid w:val="00E05F60"/>
    <w:rsid w:val="00E061B6"/>
    <w:rsid w:val="00E078EB"/>
    <w:rsid w:val="00E234B7"/>
    <w:rsid w:val="00E9664C"/>
    <w:rsid w:val="00EF07BB"/>
    <w:rsid w:val="00F1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DC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DC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926DC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DC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8EB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07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8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8E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RAŠTINE2</cp:lastModifiedBy>
  <cp:revision>11</cp:revision>
  <dcterms:created xsi:type="dcterms:W3CDTF">2022-11-18T11:26:00Z</dcterms:created>
  <dcterms:modified xsi:type="dcterms:W3CDTF">2023-04-11T08:17:00Z</dcterms:modified>
</cp:coreProperties>
</file>